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5D036" w14:textId="77777777" w:rsidR="00FE257F" w:rsidRDefault="00BA245C">
      <w:pPr>
        <w:rPr>
          <w:b/>
        </w:rPr>
      </w:pPr>
      <w:r>
        <w:rPr>
          <w:b/>
        </w:rPr>
        <w:t>MS 31</w:t>
      </w:r>
      <w:r>
        <w:rPr>
          <w:b/>
        </w:rPr>
        <w:tab/>
        <w:t>SURGICAL FLUID MANAGEMENT</w:t>
      </w:r>
    </w:p>
    <w:p w14:paraId="09B15301" w14:textId="77777777" w:rsidR="00BA245C" w:rsidRDefault="00BA245C">
      <w:pPr>
        <w:rPr>
          <w:b/>
        </w:rPr>
      </w:pPr>
      <w:r>
        <w:rPr>
          <w:b/>
        </w:rPr>
        <w:t>Basic Physiology</w:t>
      </w:r>
    </w:p>
    <w:p w14:paraId="72CA075B" w14:textId="6CDFF932" w:rsidR="00BA245C" w:rsidRDefault="00BA245C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209CF233" wp14:editId="40045F0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71775" cy="1556628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id compartment schemat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5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For a 70 kg </w:t>
      </w:r>
      <w:r w:rsidR="00C718B6">
        <w:t>adult</w:t>
      </w:r>
      <w:bookmarkStart w:id="0" w:name="_GoBack"/>
      <w:bookmarkEnd w:id="0"/>
      <w:r>
        <w:t>:</w:t>
      </w:r>
    </w:p>
    <w:p w14:paraId="4B891E87" w14:textId="77777777" w:rsidR="00BA245C" w:rsidRDefault="00BA245C" w:rsidP="00BA245C">
      <w:r>
        <w:t>Total body water = 42L</w:t>
      </w:r>
    </w:p>
    <w:p w14:paraId="6664ED3E" w14:textId="77777777" w:rsidR="00BA245C" w:rsidRDefault="00BA245C" w:rsidP="00BA245C">
      <w:r>
        <w:t>Total body sodium = 4200mmols (50% intracellular)</w:t>
      </w:r>
    </w:p>
    <w:p w14:paraId="48EE594F" w14:textId="77777777" w:rsidR="00BA245C" w:rsidRDefault="00BA245C" w:rsidP="00BA245C">
      <w:r>
        <w:t>Total body potassium = 3500 mmols (almost all intracellular)</w:t>
      </w:r>
    </w:p>
    <w:p w14:paraId="7AE51A37" w14:textId="77777777" w:rsidR="00BA245C" w:rsidRDefault="00BA245C"/>
    <w:p w14:paraId="422BAD1C" w14:textId="7D3F616F" w:rsidR="00BA245C" w:rsidRDefault="00C90D57">
      <w:pPr>
        <w:rPr>
          <w:b/>
        </w:rPr>
      </w:pPr>
      <w:r>
        <w:rPr>
          <w:b/>
        </w:rPr>
        <w:t>Normal Losses</w:t>
      </w:r>
    </w:p>
    <w:p w14:paraId="0389D2A5" w14:textId="515B9002" w:rsidR="00C90D57" w:rsidRDefault="00C90D57">
      <w:r>
        <w:t>These need to replaced just to keep the patient in ‘status quo’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D57" w14:paraId="1BA607FE" w14:textId="77777777" w:rsidTr="00C90D57">
        <w:tc>
          <w:tcPr>
            <w:tcW w:w="4508" w:type="dxa"/>
          </w:tcPr>
          <w:p w14:paraId="25709DA1" w14:textId="21544BD7" w:rsidR="00C90D57" w:rsidRPr="00C90D57" w:rsidRDefault="00C90D57" w:rsidP="00C90D57">
            <w:pPr>
              <w:jc w:val="center"/>
              <w:rPr>
                <w:b/>
              </w:rPr>
            </w:pPr>
            <w:r>
              <w:rPr>
                <w:b/>
              </w:rPr>
              <w:t>Fluid Losses</w:t>
            </w:r>
          </w:p>
        </w:tc>
        <w:tc>
          <w:tcPr>
            <w:tcW w:w="4508" w:type="dxa"/>
          </w:tcPr>
          <w:p w14:paraId="6C5BDFCF" w14:textId="31C2AF00" w:rsidR="00C90D57" w:rsidRPr="00C90D57" w:rsidRDefault="00C90D57" w:rsidP="00C90D57">
            <w:pPr>
              <w:jc w:val="center"/>
              <w:rPr>
                <w:b/>
              </w:rPr>
            </w:pPr>
            <w:r>
              <w:rPr>
                <w:b/>
              </w:rPr>
              <w:t>Electrolyte Losses</w:t>
            </w:r>
          </w:p>
        </w:tc>
      </w:tr>
      <w:tr w:rsidR="00C90D57" w14:paraId="3CE05971" w14:textId="77777777" w:rsidTr="00C90D57">
        <w:tc>
          <w:tcPr>
            <w:tcW w:w="4508" w:type="dxa"/>
          </w:tcPr>
          <w:p w14:paraId="4B8D59D7" w14:textId="199712AA" w:rsidR="00C90D57" w:rsidRDefault="00C90D57" w:rsidP="00C90D57">
            <w:pPr>
              <w:jc w:val="center"/>
            </w:pPr>
            <w:r>
              <w:t>Urine 1200 to 1500 mls</w:t>
            </w:r>
          </w:p>
        </w:tc>
        <w:tc>
          <w:tcPr>
            <w:tcW w:w="4508" w:type="dxa"/>
          </w:tcPr>
          <w:p w14:paraId="08BC5A49" w14:textId="3747D671" w:rsidR="00C90D57" w:rsidRDefault="00C90D57" w:rsidP="00C90D57">
            <w:pPr>
              <w:jc w:val="center"/>
            </w:pPr>
            <w:r>
              <w:t>Sodium 100 mmols</w:t>
            </w:r>
          </w:p>
        </w:tc>
      </w:tr>
      <w:tr w:rsidR="00C90D57" w14:paraId="36A18AE9" w14:textId="77777777" w:rsidTr="00C90D57">
        <w:tc>
          <w:tcPr>
            <w:tcW w:w="4508" w:type="dxa"/>
          </w:tcPr>
          <w:p w14:paraId="05D4235D" w14:textId="5DD1D3C5" w:rsidR="00C90D57" w:rsidRDefault="00C90D57" w:rsidP="00C90D57">
            <w:pPr>
              <w:jc w:val="center"/>
            </w:pPr>
            <w:r>
              <w:t>Respiratory 500 to 700 mls</w:t>
            </w:r>
          </w:p>
        </w:tc>
        <w:tc>
          <w:tcPr>
            <w:tcW w:w="4508" w:type="dxa"/>
          </w:tcPr>
          <w:p w14:paraId="365D5C0F" w14:textId="79A2BA4C" w:rsidR="00C90D57" w:rsidRDefault="00C90D57" w:rsidP="00C90D57">
            <w:pPr>
              <w:jc w:val="center"/>
            </w:pPr>
            <w:r>
              <w:t>Potassium 70 to 100 mmols</w:t>
            </w:r>
          </w:p>
        </w:tc>
      </w:tr>
      <w:tr w:rsidR="00C90D57" w14:paraId="62D02540" w14:textId="77777777" w:rsidTr="00C90D57">
        <w:tc>
          <w:tcPr>
            <w:tcW w:w="4508" w:type="dxa"/>
          </w:tcPr>
          <w:p w14:paraId="6E5ACFDA" w14:textId="1CCC94A8" w:rsidR="00C90D57" w:rsidRDefault="00C90D57" w:rsidP="00C90D57">
            <w:pPr>
              <w:jc w:val="center"/>
            </w:pPr>
            <w:r>
              <w:t>Sweat 200 to 400 mls</w:t>
            </w:r>
          </w:p>
        </w:tc>
        <w:tc>
          <w:tcPr>
            <w:tcW w:w="4508" w:type="dxa"/>
          </w:tcPr>
          <w:p w14:paraId="2CE4DBC7" w14:textId="67C52B32" w:rsidR="00C90D57" w:rsidRDefault="00C90D57" w:rsidP="00C90D57">
            <w:pPr>
              <w:jc w:val="center"/>
            </w:pPr>
            <w:r>
              <w:t>Chloride 150 mmols</w:t>
            </w:r>
          </w:p>
        </w:tc>
      </w:tr>
      <w:tr w:rsidR="00C90D57" w14:paraId="26960C98" w14:textId="77777777" w:rsidTr="00C90D57">
        <w:tc>
          <w:tcPr>
            <w:tcW w:w="4508" w:type="dxa"/>
          </w:tcPr>
          <w:p w14:paraId="7F397935" w14:textId="11A77E47" w:rsidR="00C90D57" w:rsidRDefault="00C90D57" w:rsidP="00C90D57">
            <w:pPr>
              <w:jc w:val="center"/>
            </w:pPr>
            <w:r>
              <w:t>Faeces 100 to 200 mls</w:t>
            </w:r>
          </w:p>
        </w:tc>
        <w:tc>
          <w:tcPr>
            <w:tcW w:w="4508" w:type="dxa"/>
          </w:tcPr>
          <w:p w14:paraId="5AEBE3FB" w14:textId="77777777" w:rsidR="00C90D57" w:rsidRDefault="00C90D57" w:rsidP="00C90D57">
            <w:pPr>
              <w:jc w:val="center"/>
            </w:pPr>
          </w:p>
        </w:tc>
      </w:tr>
    </w:tbl>
    <w:p w14:paraId="40B077B1" w14:textId="7165B440" w:rsidR="00C90D57" w:rsidRDefault="00C90D57"/>
    <w:p w14:paraId="5BDB29A3" w14:textId="77777777" w:rsidR="00E151B1" w:rsidRDefault="00E151B1" w:rsidP="00E151B1">
      <w:pPr>
        <w:rPr>
          <w:b/>
        </w:rPr>
      </w:pPr>
      <w:r>
        <w:rPr>
          <w:b/>
        </w:rPr>
        <w:t>Normal maintenance requirements</w:t>
      </w:r>
    </w:p>
    <w:p w14:paraId="01D942FC" w14:textId="77777777" w:rsidR="00E151B1" w:rsidRPr="00C762F8" w:rsidRDefault="00E151B1" w:rsidP="00E151B1">
      <w:r>
        <w:t>Water = Rule of 10s – 100mls / kg/ 24 hrs for the first 10kgs, 50mls/kg/24hrs for the next 10 kgs then 20 mls/kg/24 hours</w:t>
      </w:r>
    </w:p>
    <w:p w14:paraId="06EB7F30" w14:textId="77777777" w:rsidR="00E151B1" w:rsidRDefault="00E151B1" w:rsidP="00E151B1">
      <w:r>
        <w:t>Sodium requirement in mmols/24hrs = weight in kgs + 40</w:t>
      </w:r>
    </w:p>
    <w:p w14:paraId="137B0C6A" w14:textId="77777777" w:rsidR="00E151B1" w:rsidRDefault="00E151B1" w:rsidP="00E151B1">
      <w:r>
        <w:t>Potassium requirement in mmols/24hrs = weight in kgs</w:t>
      </w:r>
    </w:p>
    <w:p w14:paraId="06C137E7" w14:textId="505DCB73" w:rsidR="00FD6300" w:rsidRDefault="00FD6300" w:rsidP="00FD6300">
      <w:r>
        <w:t>Usually use crystalloids for maintenance</w:t>
      </w:r>
    </w:p>
    <w:p w14:paraId="2B3D0B04" w14:textId="4A0A4335" w:rsidR="00FD6300" w:rsidRPr="00FD6300" w:rsidRDefault="00FD6300" w:rsidP="00FD6300">
      <w:pPr>
        <w:rPr>
          <w:i/>
        </w:rPr>
      </w:pPr>
      <w:r w:rsidRPr="00FD6300">
        <w:rPr>
          <w:i/>
        </w:rPr>
        <w:t>Crystalloids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3"/>
        <w:gridCol w:w="2250"/>
        <w:gridCol w:w="2260"/>
      </w:tblGrid>
      <w:tr w:rsidR="00FD6300" w14:paraId="2B3DFBC9" w14:textId="77777777" w:rsidTr="00C94AF8">
        <w:tc>
          <w:tcPr>
            <w:tcW w:w="2310" w:type="dxa"/>
          </w:tcPr>
          <w:p w14:paraId="5FDC7417" w14:textId="77777777" w:rsidR="00FD6300" w:rsidRDefault="00FD6300" w:rsidP="00C94AF8">
            <w:pPr>
              <w:rPr>
                <w:b/>
              </w:rPr>
            </w:pPr>
          </w:p>
        </w:tc>
        <w:tc>
          <w:tcPr>
            <w:tcW w:w="2310" w:type="dxa"/>
          </w:tcPr>
          <w:p w14:paraId="275E75D1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Normal Saline</w:t>
            </w:r>
          </w:p>
        </w:tc>
        <w:tc>
          <w:tcPr>
            <w:tcW w:w="2311" w:type="dxa"/>
          </w:tcPr>
          <w:p w14:paraId="6DDA9622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5% Dextrose</w:t>
            </w:r>
          </w:p>
        </w:tc>
        <w:tc>
          <w:tcPr>
            <w:tcW w:w="2311" w:type="dxa"/>
          </w:tcPr>
          <w:p w14:paraId="75BE93EE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Hartmanns</w:t>
            </w:r>
          </w:p>
        </w:tc>
      </w:tr>
      <w:tr w:rsidR="00FD6300" w14:paraId="1853AE14" w14:textId="77777777" w:rsidTr="00C94AF8">
        <w:tc>
          <w:tcPr>
            <w:tcW w:w="2310" w:type="dxa"/>
          </w:tcPr>
          <w:p w14:paraId="03F11E46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Sodium</w:t>
            </w:r>
          </w:p>
        </w:tc>
        <w:tc>
          <w:tcPr>
            <w:tcW w:w="2310" w:type="dxa"/>
          </w:tcPr>
          <w:p w14:paraId="54230526" w14:textId="77777777" w:rsidR="00FD6300" w:rsidRPr="002A421E" w:rsidRDefault="00FD6300" w:rsidP="00C94AF8">
            <w:r w:rsidRPr="002A421E">
              <w:t>150</w:t>
            </w:r>
          </w:p>
        </w:tc>
        <w:tc>
          <w:tcPr>
            <w:tcW w:w="2311" w:type="dxa"/>
          </w:tcPr>
          <w:p w14:paraId="5E89529A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5532C8F1" w14:textId="77777777" w:rsidR="00FD6300" w:rsidRPr="002A421E" w:rsidRDefault="00FD6300" w:rsidP="00C94AF8">
            <w:r w:rsidRPr="002A421E">
              <w:t>131</w:t>
            </w:r>
          </w:p>
        </w:tc>
      </w:tr>
      <w:tr w:rsidR="00FD6300" w14:paraId="74172E3E" w14:textId="77777777" w:rsidTr="00C94AF8">
        <w:tc>
          <w:tcPr>
            <w:tcW w:w="2310" w:type="dxa"/>
          </w:tcPr>
          <w:p w14:paraId="5D49F7A7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Chloride</w:t>
            </w:r>
          </w:p>
        </w:tc>
        <w:tc>
          <w:tcPr>
            <w:tcW w:w="2310" w:type="dxa"/>
          </w:tcPr>
          <w:p w14:paraId="79AE98F5" w14:textId="77777777" w:rsidR="00FD6300" w:rsidRPr="002A421E" w:rsidRDefault="00FD6300" w:rsidP="00C94AF8">
            <w:r w:rsidRPr="002A421E">
              <w:t>150</w:t>
            </w:r>
          </w:p>
        </w:tc>
        <w:tc>
          <w:tcPr>
            <w:tcW w:w="2311" w:type="dxa"/>
          </w:tcPr>
          <w:p w14:paraId="3A2EE04C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335F8FAA" w14:textId="77777777" w:rsidR="00FD6300" w:rsidRPr="002A421E" w:rsidRDefault="00FD6300" w:rsidP="00C94AF8">
            <w:r w:rsidRPr="002A421E">
              <w:t>111</w:t>
            </w:r>
          </w:p>
        </w:tc>
      </w:tr>
      <w:tr w:rsidR="00FD6300" w14:paraId="5D380C55" w14:textId="77777777" w:rsidTr="00C94AF8">
        <w:tc>
          <w:tcPr>
            <w:tcW w:w="2310" w:type="dxa"/>
          </w:tcPr>
          <w:p w14:paraId="3855F749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Potassium</w:t>
            </w:r>
          </w:p>
        </w:tc>
        <w:tc>
          <w:tcPr>
            <w:tcW w:w="2310" w:type="dxa"/>
          </w:tcPr>
          <w:p w14:paraId="54FC819C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7605328F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40717F93" w14:textId="77777777" w:rsidR="00FD6300" w:rsidRPr="002A421E" w:rsidRDefault="00FD6300" w:rsidP="00C94AF8">
            <w:r w:rsidRPr="002A421E">
              <w:t>5</w:t>
            </w:r>
          </w:p>
        </w:tc>
      </w:tr>
      <w:tr w:rsidR="00FD6300" w14:paraId="789DA44C" w14:textId="77777777" w:rsidTr="00C94AF8">
        <w:tc>
          <w:tcPr>
            <w:tcW w:w="2310" w:type="dxa"/>
          </w:tcPr>
          <w:p w14:paraId="4A3E023A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Bicarbonate</w:t>
            </w:r>
          </w:p>
        </w:tc>
        <w:tc>
          <w:tcPr>
            <w:tcW w:w="2310" w:type="dxa"/>
          </w:tcPr>
          <w:p w14:paraId="47E853BF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36E196B6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075F932C" w14:textId="77777777" w:rsidR="00FD6300" w:rsidRPr="002A421E" w:rsidRDefault="00FD6300" w:rsidP="00C94AF8">
            <w:r w:rsidRPr="002A421E">
              <w:t>29</w:t>
            </w:r>
          </w:p>
        </w:tc>
      </w:tr>
      <w:tr w:rsidR="00FD6300" w14:paraId="2869CAA3" w14:textId="77777777" w:rsidTr="00C94AF8">
        <w:tc>
          <w:tcPr>
            <w:tcW w:w="2310" w:type="dxa"/>
          </w:tcPr>
          <w:p w14:paraId="52B4E2FB" w14:textId="77777777" w:rsidR="00FD6300" w:rsidRDefault="00FD6300" w:rsidP="00C94AF8">
            <w:pPr>
              <w:rPr>
                <w:b/>
              </w:rPr>
            </w:pPr>
            <w:r>
              <w:rPr>
                <w:b/>
              </w:rPr>
              <w:t>Calcium</w:t>
            </w:r>
          </w:p>
        </w:tc>
        <w:tc>
          <w:tcPr>
            <w:tcW w:w="2310" w:type="dxa"/>
          </w:tcPr>
          <w:p w14:paraId="00749C44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149B9175" w14:textId="77777777" w:rsidR="00FD6300" w:rsidRPr="002A421E" w:rsidRDefault="00FD6300" w:rsidP="00C94AF8">
            <w:r w:rsidRPr="002A421E">
              <w:t>0</w:t>
            </w:r>
          </w:p>
        </w:tc>
        <w:tc>
          <w:tcPr>
            <w:tcW w:w="2311" w:type="dxa"/>
          </w:tcPr>
          <w:p w14:paraId="2F27E430" w14:textId="77777777" w:rsidR="00FD6300" w:rsidRPr="002A421E" w:rsidRDefault="00FD6300" w:rsidP="00C94AF8">
            <w:r w:rsidRPr="002A421E">
              <w:t>2</w:t>
            </w:r>
          </w:p>
        </w:tc>
      </w:tr>
    </w:tbl>
    <w:p w14:paraId="7D8F8C17" w14:textId="77777777" w:rsidR="00FD6300" w:rsidRPr="002A421E" w:rsidRDefault="00FD6300" w:rsidP="00FD6300">
      <w:r w:rsidRPr="002A421E">
        <w:t>5% dextrose distributes through TBW</w:t>
      </w:r>
    </w:p>
    <w:p w14:paraId="06FE51BF" w14:textId="77777777" w:rsidR="00FD6300" w:rsidRPr="002A421E" w:rsidRDefault="00FD6300" w:rsidP="00FD6300">
      <w:r w:rsidRPr="002A421E">
        <w:t>Saline and Hartmanns initially remain in extracellular compartment</w:t>
      </w:r>
    </w:p>
    <w:p w14:paraId="387A312B" w14:textId="77777777" w:rsidR="00FD6300" w:rsidRDefault="00FD6300" w:rsidP="00FD6300"/>
    <w:p w14:paraId="69A2AC95" w14:textId="77777777" w:rsidR="00FD6300" w:rsidRDefault="00FD6300" w:rsidP="00FD6300"/>
    <w:p w14:paraId="1108567B" w14:textId="77777777" w:rsidR="00FD6300" w:rsidRDefault="00FD6300" w:rsidP="00FD6300"/>
    <w:p w14:paraId="44ABBFC0" w14:textId="43E62D1D" w:rsidR="00FD6300" w:rsidRDefault="00FD6300" w:rsidP="00FD6300">
      <w:r>
        <w:t>May use colloids for fluid challenges</w:t>
      </w:r>
    </w:p>
    <w:p w14:paraId="6592C029" w14:textId="07EA5AD8" w:rsidR="00FD6300" w:rsidRPr="00FD6300" w:rsidRDefault="00FD6300" w:rsidP="00FD6300">
      <w:pPr>
        <w:rPr>
          <w:i/>
        </w:rPr>
      </w:pPr>
      <w:r w:rsidRPr="00FD6300">
        <w:rPr>
          <w:i/>
        </w:rPr>
        <w:t>Colloids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D6300" w:rsidRPr="000212AF" w14:paraId="51ECEC3A" w14:textId="77777777" w:rsidTr="00C94AF8">
        <w:tc>
          <w:tcPr>
            <w:tcW w:w="1250" w:type="pct"/>
            <w:hideMark/>
          </w:tcPr>
          <w:p w14:paraId="49E2D270" w14:textId="77777777" w:rsidR="00FD6300" w:rsidRPr="002A421E" w:rsidRDefault="00FD6300" w:rsidP="00C94AF8">
            <w:pPr>
              <w:rPr>
                <w:rFonts w:eastAsia="Times New Roman" w:cstheme="minorHAnsi"/>
                <w:b/>
                <w:lang w:eastAsia="en-IE"/>
              </w:rPr>
            </w:pPr>
          </w:p>
        </w:tc>
        <w:tc>
          <w:tcPr>
            <w:tcW w:w="1250" w:type="pct"/>
            <w:hideMark/>
          </w:tcPr>
          <w:p w14:paraId="1DB001F5" w14:textId="77777777" w:rsidR="00FD6300" w:rsidRPr="002A421E" w:rsidRDefault="00FD6300" w:rsidP="00C94AF8">
            <w:pPr>
              <w:spacing w:before="100" w:beforeAutospacing="1" w:after="100" w:afterAutospacing="1"/>
              <w:ind w:left="150"/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b/>
                <w:bCs/>
                <w:lang w:eastAsia="en-IE"/>
              </w:rPr>
              <w:t>Volume effect (%)</w:t>
            </w:r>
          </w:p>
        </w:tc>
        <w:tc>
          <w:tcPr>
            <w:tcW w:w="1250" w:type="pct"/>
            <w:hideMark/>
          </w:tcPr>
          <w:p w14:paraId="0447E3BB" w14:textId="77777777" w:rsidR="00FD6300" w:rsidRPr="002A421E" w:rsidRDefault="00FD6300" w:rsidP="00C94AF8">
            <w:pPr>
              <w:spacing w:before="100" w:beforeAutospacing="1" w:after="100" w:afterAutospacing="1"/>
              <w:ind w:left="150"/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b/>
                <w:bCs/>
                <w:lang w:eastAsia="en-IE"/>
              </w:rPr>
              <w:t>Average MW (kDa)</w:t>
            </w:r>
          </w:p>
        </w:tc>
        <w:tc>
          <w:tcPr>
            <w:tcW w:w="1250" w:type="pct"/>
            <w:hideMark/>
          </w:tcPr>
          <w:p w14:paraId="54F83A99" w14:textId="77777777" w:rsidR="00FD6300" w:rsidRPr="002A421E" w:rsidRDefault="00FD6300" w:rsidP="00C94AF8">
            <w:pPr>
              <w:spacing w:before="100" w:beforeAutospacing="1" w:after="100" w:afterAutospacing="1"/>
              <w:ind w:left="150"/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b/>
                <w:bCs/>
                <w:lang w:eastAsia="en-IE"/>
              </w:rPr>
              <w:t>Circulatory half life</w:t>
            </w:r>
          </w:p>
        </w:tc>
      </w:tr>
      <w:tr w:rsidR="00FD6300" w:rsidRPr="000212AF" w14:paraId="54FB0773" w14:textId="77777777" w:rsidTr="00C94AF8">
        <w:tc>
          <w:tcPr>
            <w:tcW w:w="1250" w:type="pct"/>
            <w:hideMark/>
          </w:tcPr>
          <w:p w14:paraId="092F5573" w14:textId="77777777" w:rsidR="00FD6300" w:rsidRPr="002A421E" w:rsidRDefault="00FD6300" w:rsidP="00C94AF8">
            <w:pPr>
              <w:rPr>
                <w:rFonts w:eastAsia="Times New Roman" w:cstheme="minorHAnsi"/>
                <w:b/>
                <w:lang w:eastAsia="en-IE"/>
              </w:rPr>
            </w:pPr>
            <w:r w:rsidRPr="002A421E">
              <w:rPr>
                <w:rFonts w:eastAsia="Times New Roman" w:cstheme="minorHAnsi"/>
                <w:b/>
                <w:lang w:eastAsia="en-IE"/>
              </w:rPr>
              <w:t>Gelatins (Haemaccel)</w:t>
            </w:r>
          </w:p>
        </w:tc>
        <w:tc>
          <w:tcPr>
            <w:tcW w:w="1250" w:type="pct"/>
            <w:hideMark/>
          </w:tcPr>
          <w:p w14:paraId="77EDD139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80</w:t>
            </w:r>
          </w:p>
        </w:tc>
        <w:tc>
          <w:tcPr>
            <w:tcW w:w="1250" w:type="pct"/>
            <w:hideMark/>
          </w:tcPr>
          <w:p w14:paraId="79807D9A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35</w:t>
            </w:r>
          </w:p>
        </w:tc>
        <w:tc>
          <w:tcPr>
            <w:tcW w:w="1250" w:type="pct"/>
            <w:hideMark/>
          </w:tcPr>
          <w:p w14:paraId="515F6D90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2-3 hours</w:t>
            </w:r>
          </w:p>
        </w:tc>
      </w:tr>
      <w:tr w:rsidR="00FD6300" w:rsidRPr="000212AF" w14:paraId="481D43BC" w14:textId="77777777" w:rsidTr="00C94AF8">
        <w:tc>
          <w:tcPr>
            <w:tcW w:w="1250" w:type="pct"/>
            <w:hideMark/>
          </w:tcPr>
          <w:p w14:paraId="3D59B453" w14:textId="77777777" w:rsidR="00FD6300" w:rsidRPr="002A421E" w:rsidRDefault="00FD6300" w:rsidP="00C94AF8">
            <w:pPr>
              <w:rPr>
                <w:rFonts w:eastAsia="Times New Roman" w:cstheme="minorHAnsi"/>
                <w:b/>
                <w:lang w:eastAsia="en-IE"/>
              </w:rPr>
            </w:pPr>
            <w:r w:rsidRPr="002A421E">
              <w:rPr>
                <w:rFonts w:eastAsia="Times New Roman" w:cstheme="minorHAnsi"/>
                <w:b/>
                <w:lang w:eastAsia="en-IE"/>
              </w:rPr>
              <w:t>4% Albumin</w:t>
            </w:r>
          </w:p>
        </w:tc>
        <w:tc>
          <w:tcPr>
            <w:tcW w:w="1250" w:type="pct"/>
            <w:hideMark/>
          </w:tcPr>
          <w:p w14:paraId="35679D0F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100</w:t>
            </w:r>
          </w:p>
        </w:tc>
        <w:tc>
          <w:tcPr>
            <w:tcW w:w="1250" w:type="pct"/>
            <w:hideMark/>
          </w:tcPr>
          <w:p w14:paraId="6301182C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69</w:t>
            </w:r>
          </w:p>
        </w:tc>
        <w:tc>
          <w:tcPr>
            <w:tcW w:w="1250" w:type="pct"/>
            <w:hideMark/>
          </w:tcPr>
          <w:p w14:paraId="3C093404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15 days</w:t>
            </w:r>
          </w:p>
        </w:tc>
      </w:tr>
      <w:tr w:rsidR="00FD6300" w:rsidRPr="000212AF" w14:paraId="3C58A2DC" w14:textId="77777777" w:rsidTr="00C94AF8">
        <w:tc>
          <w:tcPr>
            <w:tcW w:w="1250" w:type="pct"/>
            <w:hideMark/>
          </w:tcPr>
          <w:p w14:paraId="25BC6BAD" w14:textId="77777777" w:rsidR="00FD6300" w:rsidRPr="002A421E" w:rsidRDefault="00FD6300" w:rsidP="00C94AF8">
            <w:pPr>
              <w:rPr>
                <w:rFonts w:eastAsia="Times New Roman" w:cstheme="minorHAnsi"/>
                <w:b/>
                <w:lang w:eastAsia="en-IE"/>
              </w:rPr>
            </w:pPr>
            <w:r w:rsidRPr="002A421E">
              <w:rPr>
                <w:rFonts w:eastAsia="Times New Roman" w:cstheme="minorHAnsi"/>
                <w:b/>
                <w:lang w:eastAsia="en-IE"/>
              </w:rPr>
              <w:t>Dextran 70</w:t>
            </w:r>
          </w:p>
        </w:tc>
        <w:tc>
          <w:tcPr>
            <w:tcW w:w="1250" w:type="pct"/>
            <w:hideMark/>
          </w:tcPr>
          <w:p w14:paraId="487B804C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120</w:t>
            </w:r>
          </w:p>
        </w:tc>
        <w:tc>
          <w:tcPr>
            <w:tcW w:w="1250" w:type="pct"/>
            <w:hideMark/>
          </w:tcPr>
          <w:p w14:paraId="44F5C325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41</w:t>
            </w:r>
          </w:p>
        </w:tc>
        <w:tc>
          <w:tcPr>
            <w:tcW w:w="1250" w:type="pct"/>
            <w:hideMark/>
          </w:tcPr>
          <w:p w14:paraId="234C2C9F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2-12 hours</w:t>
            </w:r>
          </w:p>
        </w:tc>
      </w:tr>
      <w:tr w:rsidR="00FD6300" w:rsidRPr="000212AF" w14:paraId="44BC4ABD" w14:textId="77777777" w:rsidTr="00C94AF8">
        <w:tc>
          <w:tcPr>
            <w:tcW w:w="1250" w:type="pct"/>
            <w:hideMark/>
          </w:tcPr>
          <w:p w14:paraId="2F6C9642" w14:textId="77777777" w:rsidR="00FD6300" w:rsidRPr="002A421E" w:rsidRDefault="00FD6300" w:rsidP="00C94AF8">
            <w:pPr>
              <w:rPr>
                <w:rFonts w:eastAsia="Times New Roman" w:cstheme="minorHAnsi"/>
                <w:b/>
                <w:lang w:eastAsia="en-IE"/>
              </w:rPr>
            </w:pPr>
            <w:r w:rsidRPr="002A421E">
              <w:rPr>
                <w:rFonts w:eastAsia="Times New Roman" w:cstheme="minorHAnsi"/>
                <w:b/>
                <w:lang w:eastAsia="en-IE"/>
              </w:rPr>
              <w:t>6% Hydroxyethyl Starch</w:t>
            </w:r>
          </w:p>
        </w:tc>
        <w:tc>
          <w:tcPr>
            <w:tcW w:w="1250" w:type="pct"/>
            <w:hideMark/>
          </w:tcPr>
          <w:p w14:paraId="73CD2EA0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100</w:t>
            </w:r>
          </w:p>
        </w:tc>
        <w:tc>
          <w:tcPr>
            <w:tcW w:w="1250" w:type="pct"/>
            <w:hideMark/>
          </w:tcPr>
          <w:p w14:paraId="2182A95C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70</w:t>
            </w:r>
          </w:p>
        </w:tc>
        <w:tc>
          <w:tcPr>
            <w:tcW w:w="1250" w:type="pct"/>
            <w:hideMark/>
          </w:tcPr>
          <w:p w14:paraId="2CA8045E" w14:textId="77777777" w:rsidR="00FD6300" w:rsidRPr="002A421E" w:rsidRDefault="00FD6300" w:rsidP="00C94AF8">
            <w:pPr>
              <w:jc w:val="center"/>
              <w:rPr>
                <w:rFonts w:eastAsia="Times New Roman" w:cstheme="minorHAnsi"/>
                <w:lang w:eastAsia="en-IE"/>
              </w:rPr>
            </w:pPr>
            <w:r w:rsidRPr="002A421E">
              <w:rPr>
                <w:rFonts w:eastAsia="Times New Roman" w:cstheme="minorHAnsi"/>
                <w:lang w:eastAsia="en-IE"/>
              </w:rPr>
              <w:t>17 days</w:t>
            </w:r>
          </w:p>
        </w:tc>
      </w:tr>
    </w:tbl>
    <w:p w14:paraId="65C0FB61" w14:textId="3629BF4D" w:rsidR="00E151B1" w:rsidRDefault="00E151B1"/>
    <w:p w14:paraId="67E56819" w14:textId="77777777" w:rsidR="00FC7FE0" w:rsidRDefault="00FC7FE0" w:rsidP="00FC7FE0">
      <w:pPr>
        <w:rPr>
          <w:b/>
        </w:rPr>
      </w:pPr>
      <w:r>
        <w:rPr>
          <w:b/>
        </w:rPr>
        <w:t>Determining fluid requirements for post-operative patients</w:t>
      </w:r>
    </w:p>
    <w:p w14:paraId="66D77A2B" w14:textId="77777777" w:rsidR="00FC7FE0" w:rsidRDefault="00FC7FE0" w:rsidP="00FC7FE0">
      <w:r>
        <w:t>Normal losses + abnormal losses = fluid and electrolyte requirements</w:t>
      </w:r>
    </w:p>
    <w:p w14:paraId="7376C3D2" w14:textId="77777777" w:rsidR="00FC7FE0" w:rsidRPr="00C762F8" w:rsidRDefault="00FC7FE0" w:rsidP="00FC7FE0">
      <w:r w:rsidRPr="00C762F8">
        <w:t>Abnormal losses</w:t>
      </w:r>
    </w:p>
    <w:p w14:paraId="2E434753" w14:textId="77777777" w:rsidR="00FC7FE0" w:rsidRDefault="00FC7FE0" w:rsidP="00FC7FE0">
      <w:pPr>
        <w:ind w:firstLine="720"/>
      </w:pPr>
      <w:r>
        <w:t>Pre-operative / pre-admission – vomiting, bleeding etc</w:t>
      </w:r>
    </w:p>
    <w:p w14:paraId="661414B1" w14:textId="77777777" w:rsidR="00FC7FE0" w:rsidRDefault="00FC7FE0" w:rsidP="00FC7FE0">
      <w:pPr>
        <w:ind w:left="720"/>
      </w:pPr>
      <w:r>
        <w:t>Post-operative – vomiting, nasogastric aspirate, third space losses, fistula output, drain output, stoma outputs</w:t>
      </w:r>
    </w:p>
    <w:p w14:paraId="2B6AA677" w14:textId="74DBDBE8" w:rsidR="00FC7FE0" w:rsidRDefault="00FC7FE0" w:rsidP="00FC7FE0">
      <w:pPr>
        <w:ind w:firstLine="720"/>
      </w:pPr>
      <w:r>
        <w:t>Most ‘surgical losses’ are sodium rich replace with a sodium rich fluid</w:t>
      </w:r>
    </w:p>
    <w:p w14:paraId="319047B9" w14:textId="77777777" w:rsidR="00FC7FE0" w:rsidRPr="00C762F8" w:rsidRDefault="00FC7FE0" w:rsidP="00FC7FE0">
      <w:pPr>
        <w:ind w:firstLine="720"/>
      </w:pPr>
    </w:p>
    <w:p w14:paraId="40F9E198" w14:textId="77777777" w:rsidR="00FC7FE0" w:rsidRDefault="00FC7FE0" w:rsidP="00FC7FE0">
      <w:pPr>
        <w:rPr>
          <w:b/>
        </w:rPr>
      </w:pPr>
      <w:r>
        <w:rPr>
          <w:b/>
        </w:rPr>
        <w:t>Complications of fluid management</w:t>
      </w:r>
    </w:p>
    <w:p w14:paraId="4D504BC6" w14:textId="77777777" w:rsidR="00FC7FE0" w:rsidRDefault="00FC7FE0" w:rsidP="00FC7FE0">
      <w:r>
        <w:t>Volume-</w:t>
      </w:r>
      <w:r w:rsidRPr="00FC3619">
        <w:t>related</w:t>
      </w:r>
      <w:r>
        <w:t xml:space="preserve"> – congestive cardiac failure, pulmonary oedema, acute kidney injury, cerebral oedema</w:t>
      </w:r>
    </w:p>
    <w:p w14:paraId="1C77D6AE" w14:textId="77777777" w:rsidR="00FC7FE0" w:rsidRDefault="00FC7FE0" w:rsidP="00FC7FE0">
      <w:r>
        <w:t>Electrolyte-related – hyponatraemia, hypernatraemia, hypokalaemia, hyperkalaemia, ileus, arrhythmias, hyperchloraemic metabolic alkalosis</w:t>
      </w:r>
    </w:p>
    <w:p w14:paraId="7A9CB8F2" w14:textId="76905E3F" w:rsidR="00FD6300" w:rsidRDefault="00FD6300"/>
    <w:p w14:paraId="1B7C7B12" w14:textId="77777777" w:rsidR="00FC7FE0" w:rsidRPr="00C90D57" w:rsidRDefault="00FC7FE0"/>
    <w:sectPr w:rsidR="00FC7FE0" w:rsidRPr="00C90D5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C29E" w14:textId="77777777" w:rsidR="00BA245C" w:rsidRDefault="00BA245C" w:rsidP="00BA245C">
      <w:pPr>
        <w:spacing w:after="0" w:line="240" w:lineRule="auto"/>
      </w:pPr>
      <w:r>
        <w:separator/>
      </w:r>
    </w:p>
  </w:endnote>
  <w:endnote w:type="continuationSeparator" w:id="0">
    <w:p w14:paraId="31AB2FA8" w14:textId="77777777" w:rsidR="00BA245C" w:rsidRDefault="00BA245C" w:rsidP="00B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D592" w14:textId="77777777" w:rsidR="00BA245C" w:rsidRDefault="00BA245C">
    <w:pPr>
      <w:pStyle w:val="Footer"/>
    </w:pPr>
    <w:r>
      <w:t>www.vascular-tutor.com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7F4A" w14:textId="77777777" w:rsidR="00BA245C" w:rsidRDefault="00BA245C" w:rsidP="00BA245C">
      <w:pPr>
        <w:spacing w:after="0" w:line="240" w:lineRule="auto"/>
      </w:pPr>
      <w:r>
        <w:separator/>
      </w:r>
    </w:p>
  </w:footnote>
  <w:footnote w:type="continuationSeparator" w:id="0">
    <w:p w14:paraId="33EBF58F" w14:textId="77777777" w:rsidR="00BA245C" w:rsidRDefault="00BA245C" w:rsidP="00B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20F3" w14:textId="77777777" w:rsidR="00BA245C" w:rsidRDefault="00BA245C" w:rsidP="00BA245C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6D4095BA" wp14:editId="61BCF5D5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52BEB0DD" w14:textId="77777777" w:rsidR="00BA245C" w:rsidRDefault="00BA245C" w:rsidP="00BA245C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7893FD07" w14:textId="77777777" w:rsidR="00BA245C" w:rsidRDefault="00BA2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CBAB017-6A0E-4EB2-9861-B8E384899532}"/>
    <w:docVar w:name="dgnword-eventsink" w:val="560409456"/>
  </w:docVars>
  <w:rsids>
    <w:rsidRoot w:val="00D1038D"/>
    <w:rsid w:val="00BA245C"/>
    <w:rsid w:val="00C718B6"/>
    <w:rsid w:val="00C90D57"/>
    <w:rsid w:val="00D1038D"/>
    <w:rsid w:val="00E151B1"/>
    <w:rsid w:val="00FC7FE0"/>
    <w:rsid w:val="00FD6300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D22C"/>
  <w15:chartTrackingRefBased/>
  <w15:docId w15:val="{DFE43AC7-967B-47F9-8088-D795E2FD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5C"/>
  </w:style>
  <w:style w:type="paragraph" w:styleId="Footer">
    <w:name w:val="footer"/>
    <w:basedOn w:val="Normal"/>
    <w:link w:val="Foot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5C"/>
  </w:style>
  <w:style w:type="character" w:styleId="Hyperlink">
    <w:name w:val="Hyperlink"/>
    <w:basedOn w:val="DefaultParagraphFont"/>
    <w:uiPriority w:val="99"/>
    <w:semiHidden/>
    <w:unhideWhenUsed/>
    <w:rsid w:val="00BA245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A245C"/>
  </w:style>
  <w:style w:type="table" w:styleId="TableGrid">
    <w:name w:val="Table Grid"/>
    <w:basedOn w:val="TableNormal"/>
    <w:uiPriority w:val="59"/>
    <w:rsid w:val="00C9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E75A7D5-90D4-435B-AABF-FBA8AE3F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Walsh, Stewart Redmond</cp:lastModifiedBy>
  <cp:revision>7</cp:revision>
  <dcterms:created xsi:type="dcterms:W3CDTF">2023-01-09T08:45:00Z</dcterms:created>
  <dcterms:modified xsi:type="dcterms:W3CDTF">2023-01-09T09:18:00Z</dcterms:modified>
</cp:coreProperties>
</file>